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4DD324">
      <w:pPr>
        <w:rPr>
          <w:rFonts w:hint="eastAsia"/>
        </w:rPr>
      </w:pPr>
      <w:r>
        <w:rPr>
          <w:rFonts w:hint="eastAsia"/>
        </w:rPr>
        <w:t>传承与新变：从《哪吒之魔童闹海》看神话创造性转化和创新性发展的内在机制</w:t>
      </w:r>
    </w:p>
    <w:p w14:paraId="01AA0936">
      <w:pPr>
        <w:rPr>
          <w:rFonts w:hint="eastAsia"/>
        </w:rPr>
      </w:pPr>
      <w:r>
        <w:rPr>
          <w:rFonts w:hint="eastAsia"/>
        </w:rPr>
        <w:t>熊威 陆欢</w:t>
      </w:r>
    </w:p>
    <w:p w14:paraId="73301D21">
      <w:pPr>
        <w:rPr>
          <w:rFonts w:hint="eastAsia"/>
        </w:rPr>
      </w:pPr>
      <w:r>
        <w:rPr>
          <w:rFonts w:hint="eastAsia"/>
        </w:rPr>
        <w:t>（华中师范大学 文学院，湖北 武汉 430079）</w:t>
      </w:r>
    </w:p>
    <w:p w14:paraId="3036EC3C">
      <w:pPr>
        <w:rPr>
          <w:rFonts w:hint="eastAsia"/>
        </w:rPr>
      </w:pPr>
      <w:r>
        <w:rPr>
          <w:rFonts w:hint="eastAsia"/>
        </w:rPr>
        <w:t>摘要：动画电影《哪吒之魔童闹海》作为国产动漫发展的里程碑式作品，标志着中国动画产业迈入新的创作高度。影片以中国古典神话哪吒闹海为蓝本，在保留传统神话核心要素，即主体人物、情节框架和精神气质的基础上，通过创新叙事模式，嵌入时代元素和重构价值内核，实现了神话的现代化诠释。影片以文化记忆为根基，以叙事重构为手段，以技术赋能为助力，以价值共鸣为导向，揭示了神话创造性转化和创新性发展的内在机制。《哪吒之魔童闹海》的成功实践，不仅彰显了中国传统神话蕴含的丰富文化资源，更为中华优秀传统文化的当代传承与创新表达提供了实践范式与理论启示，推动了中国故事在全球语境下的生动讲述与深远传播。</w:t>
      </w:r>
    </w:p>
    <w:p w14:paraId="46117B6F">
      <w:pPr>
        <w:rPr>
          <w:rFonts w:hint="eastAsia"/>
        </w:rPr>
      </w:pPr>
      <w:r>
        <w:rPr>
          <w:rFonts w:hint="eastAsia"/>
        </w:rPr>
        <w:t>关键词：哪吒之魔童闹海；神话；创造性转化；创新性发展</w:t>
      </w:r>
    </w:p>
    <w:p w14:paraId="3FB727A4">
      <w:r>
        <w:rPr>
          <w:rFonts w:hint="eastAsia"/>
        </w:rPr>
        <w:t>中图分类号：B932</w:t>
      </w:r>
    </w:p>
    <w:p w14:paraId="5D7C128B">
      <w:r>
        <w:rPr>
          <w:rFonts w:hint="eastAsia"/>
        </w:rPr>
        <w:t>文献标识码：A</w:t>
      </w:r>
    </w:p>
    <w:p w14:paraId="27B92FA9">
      <w:pPr>
        <w:rPr>
          <w:rFonts w:hint="eastAsia"/>
        </w:rPr>
      </w:pPr>
      <w:r>
        <w:rPr>
          <w:rFonts w:hint="eastAsia"/>
        </w:rPr>
        <w:t>文章编号：1673-1395(2025)06-0032-09</w:t>
      </w:r>
    </w:p>
    <w:p w14:paraId="0666342D">
      <w:pPr>
        <w:rPr>
          <w:rFonts w:hint="eastAsia"/>
        </w:rPr>
      </w:pPr>
    </w:p>
    <w:p w14:paraId="19EC444B"/>
    <w:p w14:paraId="0ACA3204"/>
    <w:p w14:paraId="769F12A1"/>
    <w:p w14:paraId="7A2EAA15"/>
    <w:p w14:paraId="593C55FC">
      <w:pPr>
        <w:rPr>
          <w:rFonts w:hint="eastAsia"/>
        </w:rPr>
      </w:pPr>
    </w:p>
    <w:p w14:paraId="058A8249">
      <w:pPr>
        <w:rPr>
          <w:rFonts w:hint="eastAsia"/>
        </w:rPr>
      </w:pPr>
      <w:r>
        <w:rPr>
          <w:rFonts w:hint="eastAsia"/>
        </w:rPr>
        <w:t>收稿日期：20250528&lt;br/&gt;基金项目：国家社会科学基金青年项目“西南少数民族龙文化的创造性转化与中华文化认同研究”（22CMZ021）&lt;br/&gt;第一作者简介：熊威(1991-)，男，湖北武汉人，副教授，博士，主要从事民间文学、民俗学、人类学、民族学研究。</w:t>
      </w:r>
    </w:p>
    <w:p w14:paraId="08138365">
      <w:pPr>
        <w:rPr>
          <w:rFonts w:hint="eastAsia"/>
        </w:rPr>
      </w:pPr>
      <w:bookmarkStart w:id="0" w:name="_GoBack"/>
      <w:bookmarkEnd w:id="0"/>
      <w:r>
        <w:rPr>
          <w:rFonts w:hint="eastAsia"/>
        </w:rPr>
        <w:t>参考文献：［1］习近平.在文艺工作座谈会上的讲话［J］.求是,2024(20).&lt;br/&gt;［2］赵丽,李霆钧.彰显文化自信 提振行业信心 重塑全球电影市场格局［N］.中国电影报,20250226(2).&lt;br/&gt;［3］李何.成长与责任的担当:动画电影中的人性成长与伦理选择——以《哪吒之魔童降世》为例［J］.电影文学,2025(1).&lt;br/&gt;［4］闻丹丹.《哪吒之魔童降世》:后现代主义审美驱动的主旨重构［J］.电影评介,2021(4).&lt;br/&gt;［5］杜琼.动画电影传统文化传播研究——以《哪吒之魔童降世》为例［J］.电影评介,2022(5).&lt;br/&gt;［6］王元嫱.传统美学精神的表达与跨文化传播的启示——以国产动画电影《哪吒之魔童降世》为例［J］.电影新作,2020(2).&lt;br/&gt;［7］王镝.数字衍生品对于电影产业的意义——以电影《哪吒之魔童降世》为例［J］.电影文学,2019(24).&lt;br/&gt;［8］张明浩,陈旭光.“电影工业美学”视域下《哪吒之魔童降世》的“工业”“美学”之道［J］.电影评介,2019(15).&lt;br/&gt;［9］刘林茹.神话与现实:中国动画电影的现代性改编——《哪吒闹海》《哪吒之魔童降世》等维比较［J］.电影评介,2020(11).&lt;br/&gt;［10］夏永春.国产动漫电影营销策略探究——以《哪吒之魔童降世》和《罗小黑战记》对比分析为例［J］.出版广角,2019(24).&lt;br/&gt;［11］白惠元.《哪吒之魔童闹海》:中国哪吒的燃情机制［J］.电影艺术,2025(2).&lt;br/&gt;［12］冯天浩,汪锋.文化产业数字化驱动的时代价值、内在机制及当代启示——以《哪吒之魔童闹海》为例［J/OL］.学术探索.http://kns.cnki.net/kcms/detail/53.1148.C.20250305.1559.002.html,［20250524］.&lt;br/&gt;［13］张新新,黄笑语,孙俨斌.中华优秀传统文化的丰富蕴涵、当代表达与策略机枢——《哪吒之魔童闹海》的文化现象分析［J/OL］.中国编辑.http://kns.cnki.net/kcms/detail/11.4795.G2.20250312.1736.002.html,［20250524］.&lt;br/&gt;［14］(美)布里恩·汉德森.《搜索者》——一个美国的困境［J］.戴锦华,译.当代电影,1987(4).&lt;br/&gt;［15］陈红梅.传承与颠覆:《哪吒之魔童降世》的反神话叙事［J］.中南大学学报(社会科学版),2020(6).&lt;br/&gt;［16］ (德)瓦尔特·本雅明.机械复制时代的艺术作品［M］.王才勇,译.北京:中国城市出版社，2001.&lt;br/&gt;［17］李丽丹.“杀子”与“弑父”:哪吒故事的童话母题［J］.长江大学学报(社会科学版),2019(6).&lt;br/&gt;［18］刘捷,杨鸿瑞,邵俊.中国神话的传承与国产动画电影的消费语境研究［J］.长江大学学报(社会科学版),2020(4).</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3F8"/>
    <w:rsid w:val="001D06A7"/>
    <w:rsid w:val="00300B89"/>
    <w:rsid w:val="00601211"/>
    <w:rsid w:val="00897CAE"/>
    <w:rsid w:val="009B73F8"/>
    <w:rsid w:val="00A351E9"/>
    <w:rsid w:val="00B20041"/>
    <w:rsid w:val="00E3754E"/>
    <w:rsid w:val="00F05918"/>
    <w:rsid w:val="00F37F40"/>
    <w:rsid w:val="3F597F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1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19"/>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0"/>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4">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11">
    <w:name w:val="Subtitle"/>
    <w:basedOn w:val="1"/>
    <w:next w:val="1"/>
    <w:link w:val="25"/>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Title"/>
    <w:basedOn w:val="1"/>
    <w:next w:val="1"/>
    <w:link w:val="24"/>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5">
    <w:name w:val="标题 1 字符"/>
    <w:basedOn w:val="14"/>
    <w:link w:val="2"/>
    <w:uiPriority w:val="9"/>
    <w:rPr>
      <w:rFonts w:asciiTheme="majorHAnsi" w:hAnsiTheme="majorHAnsi" w:eastAsiaTheme="majorEastAsia" w:cstheme="majorBidi"/>
      <w:color w:val="104862" w:themeColor="accent1" w:themeShade="BF"/>
      <w:sz w:val="48"/>
      <w:szCs w:val="48"/>
    </w:rPr>
  </w:style>
  <w:style w:type="character" w:customStyle="1" w:styleId="16">
    <w:name w:val="标题 2 字符"/>
    <w:basedOn w:val="14"/>
    <w:link w:val="3"/>
    <w:semiHidden/>
    <w:uiPriority w:val="9"/>
    <w:rPr>
      <w:rFonts w:asciiTheme="majorHAnsi" w:hAnsiTheme="majorHAnsi" w:eastAsiaTheme="majorEastAsia" w:cstheme="majorBidi"/>
      <w:color w:val="104862" w:themeColor="accent1" w:themeShade="BF"/>
      <w:sz w:val="40"/>
      <w:szCs w:val="40"/>
    </w:rPr>
  </w:style>
  <w:style w:type="character" w:customStyle="1" w:styleId="17">
    <w:name w:val="标题 3 字符"/>
    <w:basedOn w:val="14"/>
    <w:link w:val="4"/>
    <w:semiHidden/>
    <w:uiPriority w:val="9"/>
    <w:rPr>
      <w:rFonts w:asciiTheme="majorHAnsi" w:hAnsiTheme="majorHAnsi" w:eastAsiaTheme="majorEastAsia" w:cstheme="majorBidi"/>
      <w:color w:val="104862" w:themeColor="accent1" w:themeShade="BF"/>
      <w:sz w:val="32"/>
      <w:szCs w:val="32"/>
    </w:rPr>
  </w:style>
  <w:style w:type="character" w:customStyle="1" w:styleId="18">
    <w:name w:val="标题 4 字符"/>
    <w:basedOn w:val="14"/>
    <w:link w:val="5"/>
    <w:semiHidden/>
    <w:qFormat/>
    <w:uiPriority w:val="9"/>
    <w:rPr>
      <w:rFonts w:cstheme="majorBidi"/>
      <w:color w:val="104862" w:themeColor="accent1" w:themeShade="BF"/>
      <w:sz w:val="28"/>
      <w:szCs w:val="28"/>
    </w:rPr>
  </w:style>
  <w:style w:type="character" w:customStyle="1" w:styleId="19">
    <w:name w:val="标题 5 字符"/>
    <w:basedOn w:val="14"/>
    <w:link w:val="6"/>
    <w:semiHidden/>
    <w:uiPriority w:val="9"/>
    <w:rPr>
      <w:rFonts w:cstheme="majorBidi"/>
      <w:color w:val="104862" w:themeColor="accent1" w:themeShade="BF"/>
      <w:sz w:val="24"/>
      <w:szCs w:val="24"/>
    </w:rPr>
  </w:style>
  <w:style w:type="character" w:customStyle="1" w:styleId="20">
    <w:name w:val="标题 6 字符"/>
    <w:basedOn w:val="14"/>
    <w:link w:val="7"/>
    <w:semiHidden/>
    <w:uiPriority w:val="9"/>
    <w:rPr>
      <w:rFonts w:cstheme="majorBidi"/>
      <w:b/>
      <w:bCs/>
      <w:color w:val="104862" w:themeColor="accent1" w:themeShade="BF"/>
    </w:rPr>
  </w:style>
  <w:style w:type="character" w:customStyle="1" w:styleId="21">
    <w:name w:val="标题 7 字符"/>
    <w:basedOn w:val="14"/>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2">
    <w:name w:val="标题 8 字符"/>
    <w:basedOn w:val="14"/>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3">
    <w:name w:val="标题 9 字符"/>
    <w:basedOn w:val="14"/>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4">
    <w:name w:val="标题 字符"/>
    <w:basedOn w:val="14"/>
    <w:link w:val="12"/>
    <w:qFormat/>
    <w:uiPriority w:val="10"/>
    <w:rPr>
      <w:rFonts w:asciiTheme="majorHAnsi" w:hAnsiTheme="majorHAnsi" w:eastAsiaTheme="majorEastAsia" w:cstheme="majorBidi"/>
      <w:spacing w:val="-10"/>
      <w:kern w:val="28"/>
      <w:sz w:val="56"/>
      <w:szCs w:val="56"/>
    </w:rPr>
  </w:style>
  <w:style w:type="character" w:customStyle="1" w:styleId="25">
    <w:name w:val="副标题 字符"/>
    <w:basedOn w:val="14"/>
    <w:link w:val="11"/>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6">
    <w:name w:val="Quote"/>
    <w:basedOn w:val="1"/>
    <w:next w:val="1"/>
    <w:link w:val="27"/>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7">
    <w:name w:val="引用 字符"/>
    <w:basedOn w:val="14"/>
    <w:link w:val="26"/>
    <w:qFormat/>
    <w:uiPriority w:val="29"/>
    <w:rPr>
      <w:i/>
      <w:iCs/>
      <w:color w:val="404040" w:themeColor="text1" w:themeTint="BF"/>
      <w14:textFill>
        <w14:solidFill>
          <w14:schemeClr w14:val="tx1">
            <w14:lumMod w14:val="75000"/>
            <w14:lumOff w14:val="25000"/>
          </w14:schemeClr>
        </w14:solidFill>
      </w14:textFill>
    </w:rPr>
  </w:style>
  <w:style w:type="paragraph" w:styleId="28">
    <w:name w:val="List Paragraph"/>
    <w:basedOn w:val="1"/>
    <w:qFormat/>
    <w:uiPriority w:val="34"/>
    <w:pPr>
      <w:ind w:left="720"/>
      <w:contextualSpacing/>
    </w:pPr>
  </w:style>
  <w:style w:type="character" w:customStyle="1" w:styleId="29">
    <w:name w:val="Intense Emphasis"/>
    <w:basedOn w:val="14"/>
    <w:qFormat/>
    <w:uiPriority w:val="21"/>
    <w:rPr>
      <w:i/>
      <w:iCs/>
      <w:color w:val="104862" w:themeColor="accent1" w:themeShade="BF"/>
    </w:rPr>
  </w:style>
  <w:style w:type="paragraph" w:styleId="30">
    <w:name w:val="Intense Quote"/>
    <w:basedOn w:val="1"/>
    <w:next w:val="1"/>
    <w:link w:val="3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1">
    <w:name w:val="明显引用 字符"/>
    <w:basedOn w:val="14"/>
    <w:link w:val="30"/>
    <w:uiPriority w:val="30"/>
    <w:rPr>
      <w:i/>
      <w:iCs/>
      <w:color w:val="104862" w:themeColor="accent1" w:themeShade="BF"/>
    </w:rPr>
  </w:style>
  <w:style w:type="character" w:customStyle="1" w:styleId="32">
    <w:name w:val="Intense Reference"/>
    <w:basedOn w:val="14"/>
    <w:qFormat/>
    <w:uiPriority w:val="32"/>
    <w:rPr>
      <w:b/>
      <w:bCs/>
      <w:smallCaps/>
      <w:color w:val="104862" w:themeColor="accent1" w:themeShade="BF"/>
      <w:spacing w:val="5"/>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1363</Words>
  <Characters>1799</Characters>
  <Lines>12</Lines>
  <Paragraphs>3</Paragraphs>
  <TotalTime>3</TotalTime>
  <ScaleCrop>false</ScaleCrop>
  <LinksUpToDate>false</LinksUpToDate>
  <CharactersWithSpaces>1806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2026-02-27T07:34:00Z</dcterms:created>
  <dc:creator>YZ</dc:creator>
  <cp:lastModifiedBy>YZ</cp:lastModifiedBy>
  <dcterms:modified xsi:type="dcterms:W3CDTF">2026-02-27T08:20:41Z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eyJoZGlkIjoiN2I2ODZlMTY2NzRjZmQ5OTFkOTQ0ZTFkNDRiYmJjNWMifQ==</vt:lpwstr>
  </property>
  <property fmtid="{D5CDD505-2E9C-101B-9397-08002B2CF9AE}" pid="3" name="KSOProductBuildVer">
    <vt:lpwstr>2052-12.1.0.24657</vt:lpwstr>
  </property>
  <property fmtid="{D5CDD505-2E9C-101B-9397-08002B2CF9AE}" pid="4" name="ICV">
    <vt:lpwstr>7F5E66490F33407F8280153997F1A417_12</vt:lpwstr>
  </property>
</Properties>
</file>